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3" w:firstLineChars="695"/>
        <w:rPr>
          <w:b/>
          <w:bCs/>
          <w:sz w:val="30"/>
          <w:szCs w:val="30"/>
        </w:rPr>
      </w:pPr>
      <w:bookmarkStart w:id="1" w:name="_GoBack"/>
      <w:bookmarkStart w:id="0" w:name="_Toc29360"/>
      <w:r>
        <w:rPr>
          <w:rFonts w:hint="eastAsia"/>
          <w:b/>
          <w:bCs/>
          <w:sz w:val="30"/>
          <w:szCs w:val="30"/>
        </w:rPr>
        <w:t>技术文件评分标准表</w:t>
      </w:r>
      <w:bookmarkEnd w:id="0"/>
      <w:r>
        <w:rPr>
          <w:rFonts w:hint="eastAsia"/>
          <w:b/>
          <w:bCs/>
          <w:sz w:val="30"/>
          <w:szCs w:val="30"/>
        </w:rPr>
        <w:t>（格式）</w:t>
      </w:r>
      <w:bookmarkEnd w:id="1"/>
    </w:p>
    <w:tbl>
      <w:tblPr>
        <w:tblStyle w:val="6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90"/>
        <w:gridCol w:w="4899"/>
        <w:gridCol w:w="87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评审子</w:t>
            </w: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89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评审内容和标准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子项目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评分</w:t>
            </w:r>
            <w:r>
              <w:rPr>
                <w:rFonts w:hint="eastAsia"/>
                <w:sz w:val="21"/>
                <w:szCs w:val="21"/>
              </w:rPr>
              <w:t>（分）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pStyle w:val="7"/>
              <w:snapToGrid w:val="0"/>
              <w:spacing w:line="300" w:lineRule="auto"/>
              <w:jc w:val="center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施工组织设计完整性</w:t>
            </w:r>
          </w:p>
        </w:tc>
        <w:tc>
          <w:tcPr>
            <w:tcW w:w="4899" w:type="dxa"/>
            <w:vAlign w:val="center"/>
          </w:tcPr>
          <w:p>
            <w:pPr>
              <w:pStyle w:val="7"/>
              <w:snapToGrid w:val="0"/>
              <w:spacing w:line="300" w:lineRule="auto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要求投标人按照招标文件的要求递交完整的施工组织设计。根据投标人施工组织设计的完整性，分别进行评分。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30"/>
                <w:szCs w:val="30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A1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满分100</w:t>
            </w:r>
            <w:r>
              <w:rPr>
                <w:rFonts w:hint="eastAsia"/>
                <w:sz w:val="21"/>
                <w:szCs w:val="21"/>
              </w:rPr>
              <w:t>分)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1=0.1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pStyle w:val="7"/>
              <w:snapToGrid w:val="0"/>
              <w:spacing w:line="300" w:lineRule="auto"/>
              <w:jc w:val="center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施工部署</w:t>
            </w:r>
          </w:p>
        </w:tc>
        <w:tc>
          <w:tcPr>
            <w:tcW w:w="4899" w:type="dxa"/>
            <w:vAlign w:val="center"/>
          </w:tcPr>
          <w:p>
            <w:pPr>
              <w:pStyle w:val="7"/>
              <w:snapToGrid w:val="0"/>
              <w:spacing w:line="300" w:lineRule="auto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要求投标人明确本项目实施的质量、进度和安全目标；明确项目管理的总体安排，包括实行项目负责人责任制，项目负责人部的设立和岗位设置及相应的规章制度等。根据投标人施工部署的完善、科学、合理等情况，分别进行评分。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A2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满分100</w:t>
            </w:r>
            <w:r>
              <w:rPr>
                <w:rFonts w:hint="eastAsia"/>
                <w:sz w:val="21"/>
                <w:szCs w:val="21"/>
              </w:rPr>
              <w:t>分)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2=0.1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90" w:type="dxa"/>
            <w:vAlign w:val="center"/>
          </w:tcPr>
          <w:p>
            <w:pPr>
              <w:pStyle w:val="7"/>
              <w:snapToGrid w:val="0"/>
              <w:spacing w:line="300" w:lineRule="auto"/>
              <w:jc w:val="center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施工方案</w:t>
            </w:r>
          </w:p>
        </w:tc>
        <w:tc>
          <w:tcPr>
            <w:tcW w:w="4899" w:type="dxa"/>
            <w:vAlign w:val="center"/>
          </w:tcPr>
          <w:p>
            <w:pPr>
              <w:pStyle w:val="7"/>
              <w:snapToGrid w:val="0"/>
              <w:spacing w:line="300" w:lineRule="auto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要求投标人针对工程实际情况提交施工方案，</w:t>
            </w:r>
            <w:r>
              <w:rPr>
                <w:rFonts w:hint="eastAsia" w:ascii="Verdana" w:hAnsi="Verdana" w:cs="宋体"/>
                <w:sz w:val="21"/>
                <w:szCs w:val="21"/>
              </w:rPr>
              <w:t>包括施工流向和施工顺序、施工进度划分、主要施工方法和施工机械选择等。根据投标人施工方案的科学、合理情况，分别进行评分。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A3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满分100</w:t>
            </w:r>
            <w:r>
              <w:rPr>
                <w:rFonts w:hint="eastAsia"/>
                <w:sz w:val="21"/>
                <w:szCs w:val="21"/>
              </w:rPr>
              <w:t>分)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3=0.15或0.2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90" w:type="dxa"/>
            <w:vAlign w:val="center"/>
          </w:tcPr>
          <w:p>
            <w:pPr>
              <w:pStyle w:val="7"/>
              <w:snapToGrid w:val="0"/>
              <w:spacing w:line="300" w:lineRule="auto"/>
              <w:jc w:val="center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sz w:val="21"/>
                <w:szCs w:val="21"/>
              </w:rPr>
              <w:t>施工进度计划</w:t>
            </w:r>
          </w:p>
        </w:tc>
        <w:tc>
          <w:tcPr>
            <w:tcW w:w="4899" w:type="dxa"/>
            <w:vAlign w:val="center"/>
          </w:tcPr>
          <w:p>
            <w:pPr>
              <w:pStyle w:val="7"/>
              <w:snapToGrid w:val="0"/>
              <w:spacing w:line="300" w:lineRule="auto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sz w:val="21"/>
                <w:szCs w:val="21"/>
              </w:rPr>
              <w:t>要求投标人按照招标文件规定的工期，编制施工进度计划，包括总进度计划和单位工程施工进度计划（适用于群体工程）或分项工程（适用于总承包项目的大型单体工程）。</w:t>
            </w:r>
            <w:r>
              <w:rPr>
                <w:rFonts w:ascii="Verdana" w:hAnsi="Verdana" w:cs="宋体"/>
                <w:sz w:val="21"/>
                <w:szCs w:val="21"/>
              </w:rPr>
              <w:t>施工进度表可采用横道图（或关键线路网络图）表示，说明计划开工日期和各</w:t>
            </w:r>
            <w:r>
              <w:rPr>
                <w:rFonts w:hint="eastAsia" w:ascii="Verdana" w:hAnsi="Verdana" w:cs="宋体"/>
                <w:sz w:val="21"/>
                <w:szCs w:val="21"/>
              </w:rPr>
              <w:t>单体（</w:t>
            </w:r>
            <w:r>
              <w:rPr>
                <w:rFonts w:ascii="Verdana" w:hAnsi="Verdana" w:cs="宋体"/>
                <w:sz w:val="21"/>
                <w:szCs w:val="21"/>
              </w:rPr>
              <w:t>分项</w:t>
            </w:r>
            <w:r>
              <w:rPr>
                <w:rFonts w:hint="eastAsia" w:ascii="Verdana" w:hAnsi="Verdana" w:cs="宋体"/>
                <w:sz w:val="21"/>
                <w:szCs w:val="21"/>
              </w:rPr>
              <w:t>）</w:t>
            </w:r>
            <w:r>
              <w:rPr>
                <w:rFonts w:ascii="Verdana" w:hAnsi="Verdana" w:cs="宋体"/>
                <w:sz w:val="21"/>
                <w:szCs w:val="21"/>
              </w:rPr>
              <w:t>工程各阶段的完工日期</w:t>
            </w:r>
            <w:r>
              <w:rPr>
                <w:rFonts w:hint="eastAsia" w:ascii="Verdana" w:hAnsi="Verdana" w:cs="宋体"/>
                <w:sz w:val="21"/>
                <w:szCs w:val="21"/>
              </w:rPr>
              <w:t>。根据投标人编制的施工进度计划满足招标文件的程度和可行性等，分别进行评分。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A4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满分100</w:t>
            </w:r>
            <w:r>
              <w:rPr>
                <w:rFonts w:hint="eastAsia"/>
                <w:sz w:val="21"/>
                <w:szCs w:val="21"/>
              </w:rPr>
              <w:t>分)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4=0.1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90" w:type="dxa"/>
            <w:vAlign w:val="center"/>
          </w:tcPr>
          <w:p>
            <w:pPr>
              <w:pStyle w:val="7"/>
              <w:snapToGrid w:val="0"/>
              <w:spacing w:line="300" w:lineRule="auto"/>
              <w:jc w:val="center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资源供应计划</w:t>
            </w:r>
          </w:p>
        </w:tc>
        <w:tc>
          <w:tcPr>
            <w:tcW w:w="4899" w:type="dxa"/>
            <w:vAlign w:val="center"/>
          </w:tcPr>
          <w:p>
            <w:pPr>
              <w:pStyle w:val="7"/>
              <w:snapToGrid w:val="0"/>
              <w:spacing w:line="300" w:lineRule="auto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要求投标人按照招标项目项目的进度、质量、安全的要求和现场实际施工条件，提出相应的资源供应计划，</w:t>
            </w:r>
            <w:r>
              <w:rPr>
                <w:rFonts w:hint="eastAsia" w:ascii="Verdana" w:hAnsi="Verdana" w:cs="宋体"/>
                <w:sz w:val="21"/>
                <w:szCs w:val="21"/>
              </w:rPr>
              <w:t>包括劳动力需求计划、机械设备需求计划和主要材料和周转材料需求计划等。</w:t>
            </w:r>
            <w:r>
              <w:rPr>
                <w:rFonts w:hint="eastAsia"/>
                <w:sz w:val="21"/>
                <w:szCs w:val="21"/>
              </w:rPr>
              <w:t>根据投标人资源供应计划的周全、合理、科学等程度，分别进行评分。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A5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满分100</w:t>
            </w:r>
            <w:r>
              <w:rPr>
                <w:rFonts w:hint="eastAsia"/>
                <w:sz w:val="21"/>
                <w:szCs w:val="21"/>
              </w:rPr>
              <w:t>分)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5=0.1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0" w:type="dxa"/>
            <w:vAlign w:val="center"/>
          </w:tcPr>
          <w:p>
            <w:pPr>
              <w:pStyle w:val="7"/>
              <w:snapToGrid w:val="0"/>
              <w:spacing w:line="300" w:lineRule="auto"/>
              <w:jc w:val="center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技术组织措施</w:t>
            </w:r>
          </w:p>
        </w:tc>
        <w:tc>
          <w:tcPr>
            <w:tcW w:w="4899" w:type="dxa"/>
            <w:vAlign w:val="center"/>
          </w:tcPr>
          <w:p>
            <w:pPr>
              <w:pStyle w:val="7"/>
              <w:snapToGrid w:val="0"/>
              <w:spacing w:line="300" w:lineRule="auto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要求投标人针对工程的实际情况编制技术组织措施，</w:t>
            </w:r>
            <w:r>
              <w:rPr>
                <w:rFonts w:hint="eastAsia" w:ascii="Verdana" w:hAnsi="Verdana" w:cs="宋体"/>
                <w:sz w:val="21"/>
                <w:szCs w:val="21"/>
              </w:rPr>
              <w:t>包括保证进度目标的措施、保证质量目标的措施、保证安全目标的措施、保证成本目标的措施、保证季节施工的措施、保证环境的措施和文明施工措施等</w:t>
            </w:r>
            <w:r>
              <w:rPr>
                <w:rFonts w:hint="eastAsia"/>
                <w:sz w:val="21"/>
                <w:szCs w:val="21"/>
              </w:rPr>
              <w:t>。根据投标人提出的技术组织措施的完整性、科学性、先进性和可行性程度，分别进行评分。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A6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满分100</w:t>
            </w:r>
            <w:r>
              <w:rPr>
                <w:rFonts w:hint="eastAsia"/>
                <w:sz w:val="21"/>
                <w:szCs w:val="21"/>
              </w:rPr>
              <w:t>分)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6=0.1或0.2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0" w:type="dxa"/>
            <w:vAlign w:val="center"/>
          </w:tcPr>
          <w:p>
            <w:pPr>
              <w:pStyle w:val="7"/>
              <w:snapToGrid w:val="0"/>
              <w:spacing w:line="300" w:lineRule="auto"/>
              <w:jc w:val="center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实施难点和对策</w:t>
            </w:r>
          </w:p>
        </w:tc>
        <w:tc>
          <w:tcPr>
            <w:tcW w:w="4899" w:type="dxa"/>
            <w:vAlign w:val="center"/>
          </w:tcPr>
          <w:p>
            <w:pPr>
              <w:pStyle w:val="7"/>
              <w:snapToGrid w:val="0"/>
              <w:spacing w:line="300" w:lineRule="auto"/>
              <w:outlineLvl w:val="9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要求投标人指出本招标项目施工的难点，并针对其难点提出相应对策。根据投标人对该工程难点理解的准确性和对策的科学性、可行性程度，分别进行评分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30"/>
                <w:szCs w:val="30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A7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满分100</w:t>
            </w:r>
            <w:r>
              <w:rPr>
                <w:rFonts w:hint="eastAsia"/>
                <w:sz w:val="21"/>
                <w:szCs w:val="21"/>
              </w:rPr>
              <w:t>分)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7=0.2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0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应用BIM技术的相关措施(若有)</w:t>
            </w:r>
          </w:p>
        </w:tc>
        <w:tc>
          <w:tcPr>
            <w:tcW w:w="4899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如体现BIM技术应用的项目整体模型、场地布局模型、关键节点模型、重点难点工艺动态模拟等有关具体内容</w:t>
            </w:r>
          </w:p>
        </w:tc>
        <w:tc>
          <w:tcPr>
            <w:tcW w:w="877" w:type="dxa"/>
            <w:vAlign w:val="center"/>
          </w:tcPr>
          <w:p>
            <w:pPr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A8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满分100</w:t>
            </w:r>
            <w:r>
              <w:rPr>
                <w:rFonts w:hint="eastAsia"/>
                <w:sz w:val="21"/>
                <w:szCs w:val="21"/>
              </w:rPr>
              <w:t>分)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8=0或0.15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6" w:type="dxa"/>
            <w:gridSpan w:val="3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评标委员会成员总评分</w:t>
            </w:r>
          </w:p>
        </w:tc>
        <w:tc>
          <w:tcPr>
            <w:tcW w:w="1904" w:type="dxa"/>
            <w:gridSpan w:val="2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+…+</w:t>
            </w: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n*</w:t>
            </w: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7" w:type="dxa"/>
            <w:gridSpan w:val="2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备    注</w:t>
            </w:r>
          </w:p>
        </w:tc>
        <w:tc>
          <w:tcPr>
            <w:tcW w:w="6803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1.所有评审子项目权重由招标人根据招标项目情况设置，且B</w:t>
            </w:r>
            <w:r>
              <w:rPr>
                <w:sz w:val="21"/>
                <w:szCs w:val="21"/>
                <w:vertAlign w:val="subscript"/>
              </w:rPr>
              <w:t>1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rFonts w:hint="eastAsia"/>
                <w:sz w:val="21"/>
                <w:szCs w:val="21"/>
              </w:rPr>
              <w:t>+…+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  <w:vertAlign w:val="subscript"/>
              </w:rPr>
              <w:t>n</w:t>
            </w:r>
            <w:r>
              <w:rPr>
                <w:sz w:val="21"/>
                <w:szCs w:val="21"/>
              </w:rPr>
              <w:t>累加为1；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2.评标委员会成员对某评审子项目评分大于</w:t>
            </w:r>
            <w:r>
              <w:rPr>
                <w:rFonts w:hint="eastAsia"/>
                <w:sz w:val="21"/>
                <w:szCs w:val="21"/>
              </w:rPr>
              <w:t>（含）</w:t>
            </w:r>
            <w:r>
              <w:rPr>
                <w:sz w:val="21"/>
                <w:szCs w:val="21"/>
              </w:rPr>
              <w:t>90分或小于60分时，必须详细阐述具体理由（字数不少于50字）。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sz w:val="21"/>
                <w:szCs w:val="21"/>
              </w:rPr>
              <w:t>3.技术文件页数原则上不超过100页。</w:t>
            </w:r>
          </w:p>
        </w:tc>
      </w:tr>
    </w:tbl>
    <w:p>
      <w:pPr>
        <w:widowControl/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当有第8点应用BIM技术的相关措施(若有)时，B8=0.15，B3=0.15，B6=0.1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当无第8点应用BIM技术的相关措施(若有)时，B8=0，B3=0.2，B6=0.2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备注：</w:t>
      </w:r>
    </w:p>
    <w:p>
      <w:pPr>
        <w:ind w:firstLine="551" w:firstLineChars="196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一、投标人按招标文件要求编制技术标投标文件。</w:t>
      </w:r>
    </w:p>
    <w:p>
      <w:pPr>
        <w:ind w:firstLine="551" w:firstLineChars="196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二、综合评估法技术标全部采用暗标评审，并根据技术文件的结构要求自动进行多章节乱序排列，章节评分后自动恢复组合，得出评审结果。</w:t>
      </w:r>
    </w:p>
    <w:p>
      <w:pPr>
        <w:ind w:firstLine="551" w:firstLineChars="196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</w:rPr>
        <w:t>三、17版通用本中附件3-1：技术文件评分标准表进行以下修改，章节按17版通用本固定第1点-第8点，评审子项目名称、评审内容和标准中文字内容招标代理不可修改。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4832"/>
    <w:rsid w:val="00464B0B"/>
    <w:rsid w:val="008C3522"/>
    <w:rsid w:val="00E7069D"/>
    <w:rsid w:val="49ED4832"/>
    <w:rsid w:val="52073300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3"/>
    <w:basedOn w:val="2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221</Words>
  <Characters>1260</Characters>
  <Lines>10</Lines>
  <Paragraphs>2</Paragraphs>
  <TotalTime>0</TotalTime>
  <ScaleCrop>false</ScaleCrop>
  <LinksUpToDate>false</LinksUpToDate>
  <CharactersWithSpaces>1479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2018-04-13T03:17:00Z</dcterms:created>
  <dc:creator>c</dc:creator>
  <cp:lastModifiedBy>Administrator</cp:lastModifiedBy>
  <cp:lastPrinted>2018-04-13T06:34:00Z</cp:lastPrinted>
  <dcterms:modified xsi:type="dcterms:W3CDTF">2018-04-13T06:45:48Z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